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06CD1" w14:textId="77777777" w:rsidR="003107EB" w:rsidRDefault="003107EB"/>
    <w:p w14:paraId="47CC27F6" w14:textId="77777777" w:rsidR="003107EB" w:rsidRDefault="003107EB"/>
    <w:p w14:paraId="02195C76" w14:textId="77777777" w:rsidR="003107EB" w:rsidRPr="003107EB" w:rsidRDefault="003107EB" w:rsidP="003107EB">
      <w:pPr>
        <w:ind w:left="720" w:hanging="720"/>
      </w:pPr>
      <w:proofErr w:type="spellStart"/>
      <w:r w:rsidRPr="003107EB">
        <w:t>Clouder</w:t>
      </w:r>
      <w:proofErr w:type="spellEnd"/>
      <w:r w:rsidRPr="003107EB">
        <w:t xml:space="preserve">, L., </w:t>
      </w:r>
      <w:proofErr w:type="spellStart"/>
      <w:r w:rsidRPr="003107EB">
        <w:t>Karakus</w:t>
      </w:r>
      <w:proofErr w:type="spellEnd"/>
      <w:r w:rsidRPr="003107EB">
        <w:t xml:space="preserve">, M., </w:t>
      </w:r>
      <w:proofErr w:type="spellStart"/>
      <w:r w:rsidRPr="003107EB">
        <w:t>Cinotti</w:t>
      </w:r>
      <w:proofErr w:type="spellEnd"/>
      <w:r w:rsidRPr="003107EB">
        <w:t xml:space="preserve">, A., </w:t>
      </w:r>
      <w:proofErr w:type="spellStart"/>
      <w:r w:rsidRPr="003107EB">
        <w:t>Ferreyra</w:t>
      </w:r>
      <w:proofErr w:type="spellEnd"/>
      <w:r w:rsidRPr="003107EB">
        <w:t xml:space="preserve">, M. V., </w:t>
      </w:r>
      <w:proofErr w:type="spellStart"/>
      <w:r w:rsidRPr="003107EB">
        <w:t>Fierros</w:t>
      </w:r>
      <w:proofErr w:type="spellEnd"/>
      <w:r w:rsidRPr="003107EB">
        <w:t xml:space="preserve">, G. A., &amp; Rojo, P. (2020). Neurodiversity in higher education: A narrative synthesis. </w:t>
      </w:r>
      <w:r w:rsidRPr="003107EB">
        <w:rPr>
          <w:i/>
          <w:iCs/>
        </w:rPr>
        <w:t>Higher Education</w:t>
      </w:r>
      <w:r w:rsidRPr="003107EB">
        <w:t xml:space="preserve">, </w:t>
      </w:r>
      <w:r w:rsidRPr="003107EB">
        <w:rPr>
          <w:i/>
          <w:iCs/>
        </w:rPr>
        <w:t>80</w:t>
      </w:r>
      <w:r w:rsidRPr="003107EB">
        <w:t xml:space="preserve">(4), 757–778. </w:t>
      </w:r>
      <w:hyperlink r:id="rId6" w:history="1">
        <w:r w:rsidRPr="003107EB">
          <w:rPr>
            <w:rStyle w:val="Hyperlink"/>
          </w:rPr>
          <w:t>https://doi.org/10.1007/s10734-020-00513-6</w:t>
        </w:r>
      </w:hyperlink>
    </w:p>
    <w:p w14:paraId="21FCC61A" w14:textId="77777777" w:rsidR="003107EB" w:rsidRPr="003107EB" w:rsidRDefault="003107EB" w:rsidP="003107EB">
      <w:pPr>
        <w:pStyle w:val="APAReference"/>
        <w:rPr>
          <w:u w:val="single"/>
        </w:rPr>
      </w:pPr>
      <w:r w:rsidRPr="003107EB">
        <w:t xml:space="preserve">Cross, A. (2023, December 10). Working with neurodivergent clients, part 1: How career practitioners can support the job search. </w:t>
      </w:r>
      <w:r w:rsidRPr="003107EB">
        <w:rPr>
          <w:i/>
          <w:iCs/>
        </w:rPr>
        <w:t>Career Convergence [Online]</w:t>
      </w:r>
      <w:r w:rsidRPr="003107EB">
        <w:t xml:space="preserve">. </w:t>
      </w:r>
      <w:hyperlink r:id="rId7" w:history="1">
        <w:r w:rsidRPr="003107EB">
          <w:rPr>
            <w:rStyle w:val="Hyperlink"/>
          </w:rPr>
          <w:t>https://www.ncda.org/aws/NCDA/pt/sd/news_article/549094/_PARENT/CC_layout_details/false</w:t>
        </w:r>
      </w:hyperlink>
    </w:p>
    <w:p w14:paraId="7948A5DE" w14:textId="77777777" w:rsidR="003107EB" w:rsidRPr="003107EB" w:rsidRDefault="003107EB" w:rsidP="003107EB">
      <w:pPr>
        <w:pStyle w:val="APAReference"/>
      </w:pPr>
      <w:r w:rsidRPr="003107EB">
        <w:t xml:space="preserve">Dunne, M. (2022, August 15). </w:t>
      </w:r>
      <w:r w:rsidRPr="003107EB">
        <w:rPr>
          <w:i/>
          <w:iCs/>
        </w:rPr>
        <w:t>Create inclusive workplaces for neurodivergent staff</w:t>
      </w:r>
      <w:r w:rsidRPr="003107EB">
        <w:t xml:space="preserve">. UNLEASH. </w:t>
      </w:r>
      <w:hyperlink r:id="rId8" w:history="1">
        <w:r w:rsidRPr="003107EB">
          <w:rPr>
            <w:rStyle w:val="Hyperlink"/>
          </w:rPr>
          <w:t>https://www.unleash.ai/diversity-equity-inclusion/create-inclusive-workplaces-for-neurodivergent-staff/</w:t>
        </w:r>
      </w:hyperlink>
    </w:p>
    <w:p w14:paraId="73101EFF" w14:textId="77777777" w:rsidR="003107EB" w:rsidRPr="003107EB" w:rsidRDefault="003107EB" w:rsidP="003107EB">
      <w:pPr>
        <w:pStyle w:val="APAReference"/>
      </w:pPr>
      <w:r w:rsidRPr="003107EB">
        <w:t xml:space="preserve">Dunne, M., &amp; Farmer, C. S. (2020, October 18). </w:t>
      </w:r>
      <w:r w:rsidRPr="003107EB">
        <w:rPr>
          <w:i/>
          <w:iCs/>
        </w:rPr>
        <w:t>Neurodiversity: An organizational asset</w:t>
      </w:r>
      <w:r w:rsidRPr="003107EB">
        <w:t xml:space="preserve">. American Diversity Report. </w:t>
      </w:r>
      <w:hyperlink r:id="rId9" w:history="1">
        <w:r w:rsidRPr="003107EB">
          <w:rPr>
            <w:rStyle w:val="Hyperlink"/>
          </w:rPr>
          <w:t>https://americandiversityreport.com/neurodiversity-an-organizational-asset-by-maureen-dunne-cathy-schwallie-farmer/</w:t>
        </w:r>
      </w:hyperlink>
    </w:p>
    <w:p w14:paraId="4C820550" w14:textId="77777777" w:rsidR="003107EB" w:rsidRPr="003107EB" w:rsidRDefault="003107EB" w:rsidP="003107EB">
      <w:pPr>
        <w:pStyle w:val="APAReference"/>
      </w:pPr>
      <w:r w:rsidRPr="003107EB">
        <w:t>Dunne, M. (2024).</w:t>
      </w:r>
      <w:r w:rsidRPr="003107EB">
        <w:rPr>
          <w:i/>
          <w:iCs/>
        </w:rPr>
        <w:t>The neurodiversity edge</w:t>
      </w:r>
      <w:r w:rsidRPr="003107EB">
        <w:t>. Wiley.</w:t>
      </w:r>
    </w:p>
    <w:p w14:paraId="33129E76" w14:textId="77777777" w:rsidR="003107EB" w:rsidRPr="003107EB" w:rsidRDefault="003107EB" w:rsidP="003107EB">
      <w:pPr>
        <w:pStyle w:val="APAReference"/>
      </w:pPr>
      <w:r w:rsidRPr="003107EB">
        <w:t xml:space="preserve">Introduction to the human resources discipline of diversity, equity and inclusion. (2020, July 21). </w:t>
      </w:r>
      <w:r w:rsidRPr="003107EB">
        <w:rPr>
          <w:i/>
          <w:iCs/>
        </w:rPr>
        <w:t>SHRM</w:t>
      </w:r>
      <w:r w:rsidRPr="003107EB">
        <w:t xml:space="preserve">. </w:t>
      </w:r>
      <w:hyperlink r:id="rId10" w:history="1">
        <w:r w:rsidRPr="003107EB">
          <w:rPr>
            <w:rStyle w:val="Hyperlink"/>
          </w:rPr>
          <w:t>https://www.shrm.org/resourcesandto</w:t>
        </w:r>
        <w:r w:rsidRPr="003107EB">
          <w:rPr>
            <w:rStyle w:val="Hyperlink"/>
          </w:rPr>
          <w:t>o</w:t>
        </w:r>
        <w:r w:rsidRPr="003107EB">
          <w:rPr>
            <w:rStyle w:val="Hyperlink"/>
          </w:rPr>
          <w:t>ls/tools-and-samples/toolkits/pages/introdiversity.aspx</w:t>
        </w:r>
      </w:hyperlink>
    </w:p>
    <w:p w14:paraId="6C55EAE2" w14:textId="77777777" w:rsidR="003107EB" w:rsidRPr="003107EB" w:rsidRDefault="003107EB" w:rsidP="003107EB">
      <w:pPr>
        <w:pStyle w:val="APAReference"/>
      </w:pPr>
      <w:r w:rsidRPr="003107EB">
        <w:t xml:space="preserve">Le </w:t>
      </w:r>
      <w:proofErr w:type="spellStart"/>
      <w:r w:rsidRPr="003107EB">
        <w:t>Cunff</w:t>
      </w:r>
      <w:proofErr w:type="spellEnd"/>
      <w:r w:rsidRPr="003107EB">
        <w:t xml:space="preserve">, A., </w:t>
      </w:r>
      <w:proofErr w:type="spellStart"/>
      <w:r w:rsidRPr="003107EB">
        <w:t>Dommett</w:t>
      </w:r>
      <w:proofErr w:type="spellEnd"/>
      <w:r w:rsidRPr="003107EB">
        <w:t xml:space="preserve">, E. J., &amp; </w:t>
      </w:r>
      <w:proofErr w:type="spellStart"/>
      <w:r w:rsidRPr="003107EB">
        <w:t>Giampietro</w:t>
      </w:r>
      <w:proofErr w:type="spellEnd"/>
      <w:r w:rsidRPr="003107EB">
        <w:t xml:space="preserve">, V. (2022). Supporting neurodiversity in online education: A systematic review. In </w:t>
      </w:r>
      <w:r w:rsidRPr="003107EB">
        <w:rPr>
          <w:i/>
          <w:iCs/>
        </w:rPr>
        <w:t>The Future of Online Education</w:t>
      </w:r>
      <w:r w:rsidRPr="003107EB">
        <w:t xml:space="preserve">. Nova Science Publishers. </w:t>
      </w:r>
      <w:hyperlink r:id="rId11" w:history="1">
        <w:r w:rsidRPr="003107EB">
          <w:rPr>
            <w:rStyle w:val="Hyperlink"/>
          </w:rPr>
          <w:t>www.researchgate.net/profile/Anne-Laure-Le-Cunff/publication/370211116_Supporting_Neurodiversity_in_Online_Education_A_Systematic_Review/links/6445683d017bc07902d39cbb/Supporting-Neurodiversity-in-Online-Education-A-Systematic-Review.pdf</w:t>
        </w:r>
      </w:hyperlink>
    </w:p>
    <w:p w14:paraId="3720CE06" w14:textId="77777777" w:rsidR="003107EB" w:rsidRPr="003107EB" w:rsidRDefault="003107EB" w:rsidP="003107EB">
      <w:pPr>
        <w:pStyle w:val="APAReference"/>
      </w:pPr>
      <w:r w:rsidRPr="003107EB">
        <w:t xml:space="preserve">Schaefer, J., &amp; Sanchez, A. (2024, March 15). Shining a light on neurodiversity in higher ed. </w:t>
      </w:r>
      <w:r w:rsidRPr="003107EB">
        <w:rPr>
          <w:i/>
          <w:iCs/>
        </w:rPr>
        <w:t>School of Education</w:t>
      </w:r>
      <w:r w:rsidRPr="003107EB">
        <w:t xml:space="preserve">. </w:t>
      </w:r>
      <w:hyperlink r:id="rId12" w:history="1">
        <w:r w:rsidRPr="003107EB">
          <w:rPr>
            <w:rStyle w:val="Hyperlink"/>
          </w:rPr>
          <w:t>https://education.wisc.edu/news/shining-a-light-on-neurodiversity-in-higher-ed/</w:t>
        </w:r>
      </w:hyperlink>
    </w:p>
    <w:p w14:paraId="008C81A4" w14:textId="77777777" w:rsidR="003107EB" w:rsidRPr="003107EB" w:rsidRDefault="003107EB" w:rsidP="003107EB">
      <w:pPr>
        <w:pStyle w:val="APAReference"/>
      </w:pPr>
      <w:r w:rsidRPr="003107EB">
        <w:rPr>
          <w:i/>
          <w:iCs/>
        </w:rPr>
        <w:t>Working with neurodivergent clients, part 2: Navigating conversations around disclosure and accommodations</w:t>
      </w:r>
      <w:r w:rsidRPr="003107EB">
        <w:t xml:space="preserve">. (n.d.). Retrieved May 4, 2024, from </w:t>
      </w:r>
      <w:hyperlink r:id="rId13" w:history="1">
        <w:r w:rsidRPr="003107EB">
          <w:rPr>
            <w:rStyle w:val="Hyperlink"/>
          </w:rPr>
          <w:t>https://associationdatabase.com/aws/NCDA/pt/sd/news_article/562038/_PARENT/CC_layout_details/false</w:t>
        </w:r>
      </w:hyperlink>
    </w:p>
    <w:p w14:paraId="0432F30D" w14:textId="0E4FBDD6" w:rsidR="000F278D" w:rsidRDefault="000F278D"/>
    <w:sectPr w:rsidR="000F27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563B2" w14:textId="77777777" w:rsidR="008026C0" w:rsidRDefault="008026C0" w:rsidP="007067CC">
      <w:r>
        <w:separator/>
      </w:r>
    </w:p>
  </w:endnote>
  <w:endnote w:type="continuationSeparator" w:id="0">
    <w:p w14:paraId="46CA650F" w14:textId="77777777" w:rsidR="008026C0" w:rsidRDefault="008026C0" w:rsidP="0070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3C030" w14:textId="77777777" w:rsidR="00D609A7" w:rsidRDefault="00D60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4AFC1" w14:textId="6E029E68" w:rsidR="00D609A7" w:rsidRPr="00D609A7" w:rsidRDefault="00D609A7">
    <w:pPr>
      <w:pStyle w:val="Footer"/>
      <w:rPr>
        <w:rFonts w:ascii="Helvetica" w:hAnsi="Helvetica"/>
        <w:sz w:val="20"/>
        <w:szCs w:val="20"/>
      </w:rPr>
    </w:pPr>
    <w:r w:rsidRPr="00D609A7">
      <w:rPr>
        <w:rFonts w:ascii="Helvetica" w:hAnsi="Helvetica"/>
        <w:sz w:val="20"/>
        <w:szCs w:val="20"/>
      </w:rPr>
      <w:t>M. M. Rydesky Updated 9/6/2024</w:t>
    </w:r>
    <w:r w:rsidRPr="00D609A7">
      <w:rPr>
        <w:rFonts w:ascii="Helvetica" w:hAnsi="Helvetica"/>
        <w:sz w:val="20"/>
        <w:szCs w:val="20"/>
      </w:rPr>
      <w:tab/>
    </w:r>
    <w:r w:rsidRPr="00D609A7">
      <w:rPr>
        <w:rFonts w:ascii="Helvetica" w:hAnsi="Helvetica"/>
        <w:sz w:val="20"/>
        <w:szCs w:val="20"/>
      </w:rPr>
      <w:tab/>
      <w:t xml:space="preserve">Page </w:t>
    </w:r>
    <w:r w:rsidRPr="00D609A7">
      <w:rPr>
        <w:rFonts w:ascii="Helvetica" w:hAnsi="Helvetica"/>
        <w:sz w:val="20"/>
        <w:szCs w:val="20"/>
      </w:rPr>
      <w:fldChar w:fldCharType="begin"/>
    </w:r>
    <w:r w:rsidRPr="00D609A7">
      <w:rPr>
        <w:rFonts w:ascii="Helvetica" w:hAnsi="Helvetica"/>
        <w:sz w:val="20"/>
        <w:szCs w:val="20"/>
      </w:rPr>
      <w:instrText xml:space="preserve"> PAGE </w:instrText>
    </w:r>
    <w:r w:rsidRPr="00D609A7">
      <w:rPr>
        <w:rFonts w:ascii="Helvetica" w:hAnsi="Helvetica"/>
        <w:sz w:val="20"/>
        <w:szCs w:val="20"/>
      </w:rPr>
      <w:fldChar w:fldCharType="separate"/>
    </w:r>
    <w:r w:rsidRPr="00D609A7">
      <w:rPr>
        <w:rFonts w:ascii="Helvetica" w:hAnsi="Helvetica"/>
        <w:noProof/>
        <w:sz w:val="20"/>
        <w:szCs w:val="20"/>
      </w:rPr>
      <w:t>1</w:t>
    </w:r>
    <w:r w:rsidRPr="00D609A7">
      <w:rPr>
        <w:rFonts w:ascii="Helvetica" w:hAnsi="Helvetica"/>
        <w:sz w:val="20"/>
        <w:szCs w:val="20"/>
      </w:rPr>
      <w:fldChar w:fldCharType="end"/>
    </w:r>
    <w:r w:rsidRPr="00D609A7">
      <w:rPr>
        <w:rFonts w:ascii="Helvetica" w:hAnsi="Helvetica"/>
        <w:sz w:val="20"/>
        <w:szCs w:val="20"/>
      </w:rPr>
      <w:t xml:space="preserve"> of </w:t>
    </w:r>
    <w:r w:rsidRPr="00D609A7">
      <w:rPr>
        <w:rFonts w:ascii="Helvetica" w:hAnsi="Helvetica"/>
        <w:sz w:val="20"/>
        <w:szCs w:val="20"/>
      </w:rPr>
      <w:fldChar w:fldCharType="begin"/>
    </w:r>
    <w:r w:rsidRPr="00D609A7">
      <w:rPr>
        <w:rFonts w:ascii="Helvetica" w:hAnsi="Helvetica"/>
        <w:sz w:val="20"/>
        <w:szCs w:val="20"/>
      </w:rPr>
      <w:instrText xml:space="preserve"> NUMPAGES </w:instrText>
    </w:r>
    <w:r w:rsidRPr="00D609A7">
      <w:rPr>
        <w:rFonts w:ascii="Helvetica" w:hAnsi="Helvetica"/>
        <w:sz w:val="20"/>
        <w:szCs w:val="20"/>
      </w:rPr>
      <w:fldChar w:fldCharType="separate"/>
    </w:r>
    <w:r w:rsidRPr="00D609A7">
      <w:rPr>
        <w:rFonts w:ascii="Helvetica" w:hAnsi="Helvetica"/>
        <w:noProof/>
        <w:sz w:val="20"/>
        <w:szCs w:val="20"/>
      </w:rPr>
      <w:t>1</w:t>
    </w:r>
    <w:r w:rsidRPr="00D609A7">
      <w:rPr>
        <w:rFonts w:ascii="Helvetica" w:hAnsi="Helvetic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9247B" w14:textId="77777777" w:rsidR="00D609A7" w:rsidRDefault="00D60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D6CFD" w14:textId="77777777" w:rsidR="008026C0" w:rsidRDefault="008026C0" w:rsidP="007067CC">
      <w:r>
        <w:separator/>
      </w:r>
    </w:p>
  </w:footnote>
  <w:footnote w:type="continuationSeparator" w:id="0">
    <w:p w14:paraId="0F698A42" w14:textId="77777777" w:rsidR="008026C0" w:rsidRDefault="008026C0" w:rsidP="0070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0EF2" w14:textId="77777777" w:rsidR="00D609A7" w:rsidRDefault="00D60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CCF6" w14:textId="1D215FFC" w:rsidR="007067CC" w:rsidRDefault="007067CC">
    <w:pPr>
      <w:pStyle w:val="Header"/>
    </w:pPr>
    <w:r>
      <w:t>Neurodiversity: Readings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9133" w14:textId="77777777" w:rsidR="00D609A7" w:rsidRDefault="00D60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CC"/>
    <w:rsid w:val="00005CB1"/>
    <w:rsid w:val="000F278D"/>
    <w:rsid w:val="002F6100"/>
    <w:rsid w:val="003107EB"/>
    <w:rsid w:val="004B0B58"/>
    <w:rsid w:val="00666CAE"/>
    <w:rsid w:val="007067CC"/>
    <w:rsid w:val="00733C10"/>
    <w:rsid w:val="008026C0"/>
    <w:rsid w:val="00AD14C7"/>
    <w:rsid w:val="00C80A7D"/>
    <w:rsid w:val="00CC6915"/>
    <w:rsid w:val="00D609A7"/>
    <w:rsid w:val="00D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3649D"/>
  <w15:chartTrackingRefBased/>
  <w15:docId w15:val="{90A604B0-BA72-B341-A5D5-D060B537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0B58"/>
    <w:pPr>
      <w:tabs>
        <w:tab w:val="center" w:pos="4680"/>
        <w:tab w:val="right" w:pos="9360"/>
      </w:tabs>
    </w:pPr>
    <w:rPr>
      <w:rFonts w:ascii="Arial" w:eastAsia="Times New Roman" w:hAnsi="Arial" w:cs="Arial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4B0B58"/>
    <w:rPr>
      <w:rFonts w:ascii="Arial" w:eastAsia="Times New Roman" w:hAnsi="Arial" w:cs="Arial"/>
      <w:color w:val="595959"/>
    </w:rPr>
  </w:style>
  <w:style w:type="character" w:customStyle="1" w:styleId="Heading1Char">
    <w:name w:val="Heading 1 Char"/>
    <w:basedOn w:val="DefaultParagraphFont"/>
    <w:link w:val="Heading1"/>
    <w:uiPriority w:val="9"/>
    <w:rsid w:val="0070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7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7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7CC"/>
  </w:style>
  <w:style w:type="character" w:styleId="Hyperlink">
    <w:name w:val="Hyperlink"/>
    <w:basedOn w:val="DefaultParagraphFont"/>
    <w:uiPriority w:val="99"/>
    <w:unhideWhenUsed/>
    <w:rsid w:val="003107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EB"/>
    <w:rPr>
      <w:color w:val="605E5C"/>
      <w:shd w:val="clear" w:color="auto" w:fill="E1DFDD"/>
    </w:rPr>
  </w:style>
  <w:style w:type="paragraph" w:customStyle="1" w:styleId="APAReference">
    <w:name w:val="APA Reference"/>
    <w:basedOn w:val="Normal"/>
    <w:qFormat/>
    <w:rsid w:val="003107EB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3107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eash.ai/diversity-equity-inclusion/create-inclusive-workplaces-for-neurodivergent-staff/" TargetMode="External"/><Relationship Id="rId13" Type="http://schemas.openxmlformats.org/officeDocument/2006/relationships/hyperlink" Target="https://associationdatabase.com/aws/NCDA/pt/sd/news_article/562038/_PARENT/CC_layout_details/false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cda.org/aws/NCDA/pt/sd/news_article/549094/_PARENT/CC_layout_details/false" TargetMode="External"/><Relationship Id="rId12" Type="http://schemas.openxmlformats.org/officeDocument/2006/relationships/hyperlink" Target="https://education.wisc.edu/news/shining-a-light-on-neurodiversity-in-higher-ed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07/s10734-020-00513-6" TargetMode="External"/><Relationship Id="rId11" Type="http://schemas.openxmlformats.org/officeDocument/2006/relationships/hyperlink" Target="https://doi.org/www.researchgate.net/profile/Anne-Laure-Le-Cunff/publication/370211116_Supporting_Neurodiversity_in_Online_Education_A_Systematic_Review/links/6445683d017bc07902d39cbb/Supporting-Neurodiversity-in-Online-Education-A-Systematic-Review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shrm.org/resourcesandtools/tools-and-samples/toolkits/pages/introdiversity.aspx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americandiversityreport.com/neurodiversity-an-organizational-asset-by-maureen-dunne-cathy-schwallie-farme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Rydesky</dc:creator>
  <cp:keywords/>
  <dc:description/>
  <cp:lastModifiedBy>Mary Rydesky</cp:lastModifiedBy>
  <cp:revision>3</cp:revision>
  <dcterms:created xsi:type="dcterms:W3CDTF">2024-09-06T20:29:00Z</dcterms:created>
  <dcterms:modified xsi:type="dcterms:W3CDTF">2024-09-06T20:30:00Z</dcterms:modified>
</cp:coreProperties>
</file>